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E036" w14:textId="2A5473B6" w:rsidR="000F336D" w:rsidRPr="00A54AFB" w:rsidRDefault="00637583" w:rsidP="000B1C7A">
      <w:pPr>
        <w:jc w:val="center"/>
        <w:rPr>
          <w:color w:val="000000" w:themeColor="text1"/>
        </w:rPr>
      </w:pPr>
      <w:r w:rsidRPr="00A54AFB">
        <w:rPr>
          <w:color w:val="000000" w:themeColor="text1"/>
        </w:rPr>
        <w:t>LICENSING WORKS</w:t>
      </w:r>
      <w:r w:rsidR="009B5153" w:rsidRPr="00A54AFB">
        <w:rPr>
          <w:color w:val="000000" w:themeColor="text1"/>
        </w:rPr>
        <w:t>!®</w:t>
      </w:r>
      <w:r w:rsidRPr="00A54AFB">
        <w:rPr>
          <w:color w:val="000000" w:themeColor="text1"/>
        </w:rPr>
        <w:t xml:space="preserve"> SIGNS ROSTER OF</w:t>
      </w:r>
      <w:r w:rsidR="000B1C7A" w:rsidRPr="00A54AFB">
        <w:rPr>
          <w:color w:val="000000" w:themeColor="text1"/>
        </w:rPr>
        <w:t xml:space="preserve"> NEW LICENSEE</w:t>
      </w:r>
      <w:r w:rsidRPr="00A54AFB">
        <w:rPr>
          <w:color w:val="000000" w:themeColor="text1"/>
        </w:rPr>
        <w:t>S</w:t>
      </w:r>
      <w:r w:rsidR="000B1C7A" w:rsidRPr="00A54AFB">
        <w:rPr>
          <w:color w:val="000000" w:themeColor="text1"/>
        </w:rPr>
        <w:t xml:space="preserve"> READY TO CELEBRATE </w:t>
      </w:r>
      <w:r w:rsidR="00475404" w:rsidRPr="00A54AFB">
        <w:rPr>
          <w:color w:val="000000" w:themeColor="text1"/>
        </w:rPr>
        <w:br/>
      </w:r>
      <w:r w:rsidR="000B1C7A" w:rsidRPr="00A54AFB">
        <w:rPr>
          <w:color w:val="000000" w:themeColor="text1"/>
        </w:rPr>
        <w:t>THE 75</w:t>
      </w:r>
      <w:r w:rsidR="000B1C7A" w:rsidRPr="00A54AFB">
        <w:rPr>
          <w:color w:val="000000" w:themeColor="text1"/>
          <w:vertAlign w:val="superscript"/>
        </w:rPr>
        <w:t>TH</w:t>
      </w:r>
      <w:r w:rsidR="000B1C7A" w:rsidRPr="00A54AFB">
        <w:rPr>
          <w:color w:val="000000" w:themeColor="text1"/>
        </w:rPr>
        <w:t xml:space="preserve"> ANNIVERSARY OF </w:t>
      </w:r>
      <w:r w:rsidR="000B1C7A" w:rsidRPr="002502A4">
        <w:rPr>
          <w:i/>
          <w:color w:val="000000" w:themeColor="text1"/>
        </w:rPr>
        <w:t xml:space="preserve">THE </w:t>
      </w:r>
      <w:r w:rsidRPr="002502A4">
        <w:rPr>
          <w:i/>
          <w:color w:val="000000" w:themeColor="text1"/>
        </w:rPr>
        <w:t>LITTLE PRINCE™</w:t>
      </w:r>
      <w:r w:rsidR="00685D5E" w:rsidRPr="002502A4">
        <w:rPr>
          <w:i/>
          <w:color w:val="000000" w:themeColor="text1"/>
        </w:rPr>
        <w:t>/LE PETIT PRINCE®</w:t>
      </w:r>
      <w:r w:rsidR="000B1C7A" w:rsidRPr="00A54AFB">
        <w:rPr>
          <w:color w:val="000000" w:themeColor="text1"/>
        </w:rPr>
        <w:t xml:space="preserve"> IN 2018</w:t>
      </w:r>
    </w:p>
    <w:p w14:paraId="74D33B93" w14:textId="77777777" w:rsidR="000B1C7A" w:rsidRPr="00A54AFB" w:rsidRDefault="000B1C7A" w:rsidP="000B1C7A">
      <w:pPr>
        <w:jc w:val="center"/>
        <w:rPr>
          <w:color w:val="000000" w:themeColor="text1"/>
        </w:rPr>
      </w:pPr>
    </w:p>
    <w:p w14:paraId="59DD1AD0" w14:textId="77777777" w:rsidR="00740EAC" w:rsidRPr="00A54AFB" w:rsidRDefault="00740EAC" w:rsidP="000B1C7A">
      <w:pPr>
        <w:rPr>
          <w:color w:val="000000" w:themeColor="text1"/>
        </w:rPr>
      </w:pPr>
    </w:p>
    <w:p w14:paraId="1EE9EEA7" w14:textId="7EF03C51" w:rsidR="001B7D70" w:rsidRDefault="0068688C" w:rsidP="00093509">
      <w:pPr>
        <w:rPr>
          <w:color w:val="000000" w:themeColor="text1"/>
        </w:rPr>
      </w:pPr>
      <w:r w:rsidRPr="00A54AFB">
        <w:rPr>
          <w:color w:val="000000" w:themeColor="text1"/>
        </w:rPr>
        <w:t>Licensing Works!® signs a roster of new licensees in support of the 75</w:t>
      </w:r>
      <w:r w:rsidRPr="00A54AFB">
        <w:rPr>
          <w:color w:val="000000" w:themeColor="text1"/>
          <w:vertAlign w:val="superscript"/>
        </w:rPr>
        <w:t>th</w:t>
      </w:r>
      <w:r w:rsidRPr="00A54AFB">
        <w:rPr>
          <w:color w:val="000000" w:themeColor="text1"/>
        </w:rPr>
        <w:t xml:space="preserve"> Anniversary of </w:t>
      </w:r>
      <w:r w:rsidR="002502A4">
        <w:rPr>
          <w:color w:val="000000" w:themeColor="text1"/>
        </w:rPr>
        <w:br/>
      </w:r>
      <w:r w:rsidRPr="002502A4">
        <w:rPr>
          <w:i/>
          <w:color w:val="000000" w:themeColor="text1"/>
        </w:rPr>
        <w:t>The Little Prince™ / Le Petit Prince®</w:t>
      </w:r>
      <w:r w:rsidRPr="00A54AFB">
        <w:rPr>
          <w:color w:val="000000" w:themeColor="text1"/>
        </w:rPr>
        <w:t>, o</w:t>
      </w:r>
      <w:r w:rsidR="00CB345C" w:rsidRPr="00A54AFB">
        <w:rPr>
          <w:color w:val="000000" w:themeColor="text1"/>
        </w:rPr>
        <w:t xml:space="preserve">ne </w:t>
      </w:r>
      <w:r w:rsidRPr="00A54AFB">
        <w:rPr>
          <w:color w:val="000000" w:themeColor="text1"/>
        </w:rPr>
        <w:t xml:space="preserve">the world’s </w:t>
      </w:r>
      <w:r w:rsidR="00CB345C" w:rsidRPr="00A54AFB">
        <w:rPr>
          <w:color w:val="000000" w:themeColor="text1"/>
        </w:rPr>
        <w:t>best-loved books</w:t>
      </w:r>
      <w:r w:rsidR="002E06B3">
        <w:rPr>
          <w:color w:val="000000" w:themeColor="text1"/>
        </w:rPr>
        <w:t>,</w:t>
      </w:r>
      <w:r w:rsidRPr="00A54AFB">
        <w:rPr>
          <w:color w:val="000000" w:themeColor="text1"/>
        </w:rPr>
        <w:t xml:space="preserve"> </w:t>
      </w:r>
      <w:r w:rsidR="002E06B3">
        <w:rPr>
          <w:color w:val="000000" w:themeColor="text1"/>
        </w:rPr>
        <w:t>f</w:t>
      </w:r>
      <w:r w:rsidR="00CB345C" w:rsidRPr="00A54AFB">
        <w:rPr>
          <w:color w:val="000000" w:themeColor="text1"/>
        </w:rPr>
        <w:t>irs</w:t>
      </w:r>
      <w:r w:rsidR="002E06B3">
        <w:rPr>
          <w:color w:val="000000" w:themeColor="text1"/>
        </w:rPr>
        <w:t xml:space="preserve">t published in </w:t>
      </w:r>
      <w:r w:rsidR="00B4271D">
        <w:rPr>
          <w:color w:val="000000" w:themeColor="text1"/>
        </w:rPr>
        <w:br/>
      </w:r>
      <w:r w:rsidR="002E06B3">
        <w:rPr>
          <w:color w:val="000000" w:themeColor="text1"/>
        </w:rPr>
        <w:t xml:space="preserve">New York in 1943. </w:t>
      </w:r>
      <w:r w:rsidR="00CB345C" w:rsidRPr="00A54AFB">
        <w:rPr>
          <w:color w:val="000000" w:themeColor="text1"/>
        </w:rPr>
        <w:t xml:space="preserve"> </w:t>
      </w:r>
      <w:r w:rsidR="002E06B3">
        <w:rPr>
          <w:color w:val="000000" w:themeColor="text1"/>
        </w:rPr>
        <w:t>A</w:t>
      </w:r>
      <w:r w:rsidR="00CB345C" w:rsidRPr="00A54AFB">
        <w:rPr>
          <w:color w:val="000000" w:themeColor="text1"/>
        </w:rPr>
        <w:t xml:space="preserve"> host of new partners join offerings from long-time master publishing partner Houghton Mifflin Harcourt (HMH) to celebrate</w:t>
      </w:r>
      <w:r w:rsidRPr="00A54AFB">
        <w:rPr>
          <w:color w:val="000000" w:themeColor="text1"/>
        </w:rPr>
        <w:t xml:space="preserve"> this milestone in 2018</w:t>
      </w:r>
      <w:r w:rsidR="00CB345C" w:rsidRPr="00A54AFB">
        <w:rPr>
          <w:color w:val="000000" w:themeColor="text1"/>
        </w:rPr>
        <w:t xml:space="preserve">. </w:t>
      </w:r>
    </w:p>
    <w:p w14:paraId="0F752D26" w14:textId="2042813D" w:rsidR="001B7D70" w:rsidRPr="00A54AFB" w:rsidRDefault="001B7D70" w:rsidP="00093509">
      <w:pPr>
        <w:rPr>
          <w:color w:val="000000" w:themeColor="text1"/>
        </w:rPr>
      </w:pPr>
    </w:p>
    <w:p w14:paraId="11284A4E" w14:textId="451484D6" w:rsidR="004D38E2" w:rsidRPr="00A54AFB" w:rsidRDefault="004D38E2" w:rsidP="00093509">
      <w:pPr>
        <w:rPr>
          <w:color w:val="000000" w:themeColor="text1"/>
        </w:rPr>
      </w:pPr>
    </w:p>
    <w:p w14:paraId="38026F39" w14:textId="3F38D278" w:rsidR="004D48B2" w:rsidRPr="00A54AFB" w:rsidRDefault="001B7D70" w:rsidP="004D48B2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2D06EE3" wp14:editId="039A2E0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62200" cy="209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48B2" w:rsidRPr="00A54AFB">
        <w:rPr>
          <w:color w:val="000000" w:themeColor="text1"/>
        </w:rPr>
        <w:t xml:space="preserve">For the first time, </w:t>
      </w:r>
      <w:r w:rsidR="004D48B2" w:rsidRPr="002502A4">
        <w:rPr>
          <w:i/>
          <w:color w:val="000000" w:themeColor="text1"/>
        </w:rPr>
        <w:t>The Little Prince</w:t>
      </w:r>
      <w:r w:rsidR="004D48B2" w:rsidRPr="00A54AFB">
        <w:rPr>
          <w:color w:val="000000" w:themeColor="text1"/>
        </w:rPr>
        <w:t xml:space="preserve"> will be featured on a full range of infant and toddler products.  Finn and E</w:t>
      </w:r>
      <w:r w:rsidR="00C04A18">
        <w:rPr>
          <w:color w:val="000000" w:themeColor="text1"/>
        </w:rPr>
        <w:t>mma is producing</w:t>
      </w:r>
      <w:r w:rsidR="004D48B2" w:rsidRPr="00A54AFB">
        <w:rPr>
          <w:color w:val="000000" w:themeColor="text1"/>
        </w:rPr>
        <w:t xml:space="preserve"> infant apparel, sleepwear, bibs, blankets, knit toys, rattles, swaddles sold in gift sets, teethers, stroller accessories, </w:t>
      </w:r>
      <w:r w:rsidR="00A54AFB" w:rsidRPr="00A54AFB">
        <w:rPr>
          <w:color w:val="000000" w:themeColor="text1"/>
        </w:rPr>
        <w:t>play mats</w:t>
      </w:r>
      <w:r w:rsidR="004D48B2" w:rsidRPr="00A54AFB">
        <w:rPr>
          <w:color w:val="000000" w:themeColor="text1"/>
        </w:rPr>
        <w:t xml:space="preserve"> and play gyms</w:t>
      </w:r>
      <w:r w:rsidR="00397F6C" w:rsidRPr="00A54AFB">
        <w:rPr>
          <w:color w:val="000000" w:themeColor="text1"/>
        </w:rPr>
        <w:t xml:space="preserve"> available</w:t>
      </w:r>
      <w:r w:rsidR="00B920E4" w:rsidRPr="00A54AFB">
        <w:rPr>
          <w:color w:val="000000" w:themeColor="text1"/>
        </w:rPr>
        <w:t xml:space="preserve"> beginning</w:t>
      </w:r>
      <w:r w:rsidR="00397F6C" w:rsidRPr="00A54AFB">
        <w:rPr>
          <w:color w:val="000000" w:themeColor="text1"/>
        </w:rPr>
        <w:t xml:space="preserve"> October ‘17</w:t>
      </w:r>
      <w:r w:rsidR="004D48B2" w:rsidRPr="00A54AFB">
        <w:rPr>
          <w:color w:val="000000" w:themeColor="text1"/>
        </w:rPr>
        <w:t xml:space="preserve">. Little Unicorn is featuring </w:t>
      </w:r>
      <w:r w:rsidR="004D48B2" w:rsidRPr="002502A4">
        <w:rPr>
          <w:i/>
          <w:color w:val="000000" w:themeColor="text1"/>
        </w:rPr>
        <w:t>The Little Prince</w:t>
      </w:r>
      <w:r w:rsidR="004D48B2" w:rsidRPr="00A54AFB">
        <w:rPr>
          <w:color w:val="000000" w:themeColor="text1"/>
        </w:rPr>
        <w:t xml:space="preserve"> on hooded towels and washcloth sets, fitted sheets, quilts, changing pad covers and swaddles sold alone or in multi-</w:t>
      </w:r>
      <w:r w:rsidR="00A54AFB" w:rsidRPr="00A54AFB">
        <w:rPr>
          <w:color w:val="000000" w:themeColor="text1"/>
        </w:rPr>
        <w:t>packs</w:t>
      </w:r>
      <w:r w:rsidR="00397F6C" w:rsidRPr="00A54AFB">
        <w:rPr>
          <w:color w:val="000000" w:themeColor="text1"/>
        </w:rPr>
        <w:t xml:space="preserve"> available Spring ‘18</w:t>
      </w:r>
      <w:r w:rsidR="004D48B2" w:rsidRPr="00A54AFB">
        <w:rPr>
          <w:color w:val="000000" w:themeColor="text1"/>
        </w:rPr>
        <w:t xml:space="preserve">.  Storiarts is offering key editorial and graphics on their unique infant caps and baby blankets.  </w:t>
      </w:r>
    </w:p>
    <w:p w14:paraId="119FBC2B" w14:textId="77777777" w:rsidR="004D48B2" w:rsidRPr="00A54AFB" w:rsidRDefault="004D48B2" w:rsidP="00093509">
      <w:pPr>
        <w:rPr>
          <w:color w:val="000000" w:themeColor="text1"/>
        </w:rPr>
      </w:pPr>
    </w:p>
    <w:p w14:paraId="55E1CC27" w14:textId="2FD4516B" w:rsidR="00685D5E" w:rsidRPr="00A54AFB" w:rsidRDefault="00CB345C" w:rsidP="00685D5E">
      <w:pPr>
        <w:rPr>
          <w:color w:val="000000" w:themeColor="text1"/>
        </w:rPr>
      </w:pPr>
      <w:r w:rsidRPr="00A54AFB">
        <w:rPr>
          <w:color w:val="000000" w:themeColor="text1"/>
        </w:rPr>
        <w:t>T</w:t>
      </w:r>
      <w:r w:rsidR="00E5392E" w:rsidRPr="00A54AFB">
        <w:rPr>
          <w:color w:val="000000" w:themeColor="text1"/>
        </w:rPr>
        <w:t xml:space="preserve">he 75th is supported with an Anniversary calendar from Rizzoli’s Universe imprint, now available </w:t>
      </w:r>
      <w:r w:rsidR="00685D5E" w:rsidRPr="00A54AFB">
        <w:rPr>
          <w:color w:val="000000" w:themeColor="text1"/>
        </w:rPr>
        <w:t xml:space="preserve">for pre-orders </w:t>
      </w:r>
      <w:r w:rsidR="00E5392E" w:rsidRPr="00A54AFB">
        <w:rPr>
          <w:color w:val="000000" w:themeColor="text1"/>
        </w:rPr>
        <w:t>on</w:t>
      </w:r>
      <w:r w:rsidR="007B5763" w:rsidRPr="00A54AFB">
        <w:rPr>
          <w:color w:val="000000" w:themeColor="text1"/>
        </w:rPr>
        <w:t>-</w:t>
      </w:r>
      <w:r w:rsidR="00E5392E" w:rsidRPr="00A54AFB">
        <w:rPr>
          <w:color w:val="000000" w:themeColor="text1"/>
        </w:rPr>
        <w:t xml:space="preserve">line and </w:t>
      </w:r>
      <w:r w:rsidR="00685D5E" w:rsidRPr="00A54AFB">
        <w:rPr>
          <w:color w:val="000000" w:themeColor="text1"/>
        </w:rPr>
        <w:t xml:space="preserve">soon </w:t>
      </w:r>
      <w:r w:rsidR="00E5392E" w:rsidRPr="00A54AFB">
        <w:rPr>
          <w:color w:val="000000" w:themeColor="text1"/>
        </w:rPr>
        <w:t xml:space="preserve">in stores. </w:t>
      </w:r>
      <w:r w:rsidR="00093509" w:rsidRPr="00A54AFB">
        <w:rPr>
          <w:color w:val="000000" w:themeColor="text1"/>
        </w:rPr>
        <w:t xml:space="preserve"> </w:t>
      </w:r>
      <w:r w:rsidR="00685D5E" w:rsidRPr="00A54AFB">
        <w:rPr>
          <w:color w:val="000000" w:themeColor="text1"/>
        </w:rPr>
        <w:t xml:space="preserve">Out of Print is in market with bags, tops, </w:t>
      </w:r>
      <w:r w:rsidR="007B5763" w:rsidRPr="00A54AFB">
        <w:rPr>
          <w:color w:val="000000" w:themeColor="text1"/>
        </w:rPr>
        <w:t xml:space="preserve">unisex </w:t>
      </w:r>
      <w:r w:rsidR="00685D5E" w:rsidRPr="00A54AFB">
        <w:rPr>
          <w:color w:val="000000" w:themeColor="text1"/>
        </w:rPr>
        <w:t xml:space="preserve">socks, onesies, pins and cases including a Nook exclusive case which will be available only at Barnes &amp; Noble.  Culturenik is offering bookmarks, boxed gift mugs, canvas prints and small format prints.  Vinca is selling beautifully designed earrings and necklaces.  Riley Blake will be releasing fabric, notions and a fabric storybook that the consumer can custom make for unique gifts.  Litographs is offering their </w:t>
      </w:r>
      <w:r w:rsidR="0014294A" w:rsidRPr="00A54AFB">
        <w:rPr>
          <w:color w:val="000000" w:themeColor="text1"/>
        </w:rPr>
        <w:t>unique</w:t>
      </w:r>
      <w:r w:rsidR="00685D5E" w:rsidRPr="00A54AFB">
        <w:rPr>
          <w:color w:val="000000" w:themeColor="text1"/>
        </w:rPr>
        <w:t xml:space="preserve"> T-shirts, scarves, posters and bags that each feature the completed story within the design. Socksmith is showcasing a line of men’s and women’s socks.  G. Arts has created a beautiful range of laser cut wood products including lights, clocks, framed prints and magnets.  Walls360 continues to offer a full range of lift</w:t>
      </w:r>
      <w:r w:rsidR="007B5763" w:rsidRPr="00A54AFB">
        <w:rPr>
          <w:color w:val="000000" w:themeColor="text1"/>
        </w:rPr>
        <w:t>-</w:t>
      </w:r>
      <w:r w:rsidR="00685D5E" w:rsidRPr="00A54AFB">
        <w:rPr>
          <w:color w:val="000000" w:themeColor="text1"/>
        </w:rPr>
        <w:t>and</w:t>
      </w:r>
      <w:r w:rsidR="007B5763" w:rsidRPr="00A54AFB">
        <w:rPr>
          <w:color w:val="000000" w:themeColor="text1"/>
        </w:rPr>
        <w:t>-</w:t>
      </w:r>
      <w:r w:rsidR="00685D5E" w:rsidRPr="00A54AFB">
        <w:rPr>
          <w:color w:val="000000" w:themeColor="text1"/>
        </w:rPr>
        <w:t>place wall graphics.</w:t>
      </w:r>
    </w:p>
    <w:p w14:paraId="442F1C38" w14:textId="77777777" w:rsidR="00CB345C" w:rsidRPr="00A54AFB" w:rsidRDefault="00CB345C" w:rsidP="00093509">
      <w:pPr>
        <w:rPr>
          <w:color w:val="000000" w:themeColor="text1"/>
        </w:rPr>
      </w:pPr>
    </w:p>
    <w:p w14:paraId="1D9CD5E5" w14:textId="53AFE281" w:rsidR="008A0A59" w:rsidRPr="00A54AFB" w:rsidRDefault="008A0A59" w:rsidP="008A0A59">
      <w:pPr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 xml:space="preserve">Sofitel Luxury Hotels continues a five-year relationship with </w:t>
      </w:r>
      <w:r w:rsidR="002502A4" w:rsidRPr="002502A4">
        <w:rPr>
          <w:rFonts w:eastAsia="Times New Roman" w:cs="Times New Roman"/>
          <w:i/>
          <w:color w:val="000000" w:themeColor="text1"/>
        </w:rPr>
        <w:t>Le Petit Prince</w:t>
      </w:r>
      <w:r w:rsidRPr="00A54AFB">
        <w:rPr>
          <w:rFonts w:eastAsia="Times New Roman" w:cs="Times New Roman"/>
          <w:color w:val="000000" w:themeColor="text1"/>
        </w:rPr>
        <w:t xml:space="preserve"> which will </w:t>
      </w:r>
      <w:r w:rsidR="00B41707" w:rsidRPr="00A54AFB">
        <w:rPr>
          <w:rFonts w:eastAsia="Times New Roman" w:cs="Times New Roman"/>
          <w:color w:val="000000" w:themeColor="text1"/>
        </w:rPr>
        <w:t xml:space="preserve">include the </w:t>
      </w:r>
      <w:r w:rsidRPr="00A54AFB">
        <w:rPr>
          <w:rFonts w:eastAsia="Times New Roman" w:cs="Times New Roman"/>
          <w:color w:val="000000" w:themeColor="text1"/>
        </w:rPr>
        <w:t>75</w:t>
      </w:r>
      <w:r w:rsidRPr="00A54AFB">
        <w:rPr>
          <w:rFonts w:eastAsia="Times New Roman" w:cs="Times New Roman"/>
          <w:color w:val="000000" w:themeColor="text1"/>
          <w:vertAlign w:val="superscript"/>
        </w:rPr>
        <w:t>th</w:t>
      </w:r>
      <w:r w:rsidRPr="00A54AFB">
        <w:rPr>
          <w:rFonts w:eastAsia="Times New Roman" w:cs="Times New Roman"/>
          <w:color w:val="000000" w:themeColor="text1"/>
        </w:rPr>
        <w:t xml:space="preserve"> Anniversary in 2018.  Working together, in support of the Antoine de Saint-Exupéry Foundation for Youth (FASEJ), consumers can enjoy special offers through “Magnifique Family” translated throughout the Sofitel system with special programs targeted to young travelers and their families. </w:t>
      </w:r>
    </w:p>
    <w:p w14:paraId="6DBA42AD" w14:textId="77777777" w:rsidR="008A0A59" w:rsidRPr="00A54AFB" w:rsidRDefault="008A0A59" w:rsidP="000B1C7A">
      <w:pPr>
        <w:rPr>
          <w:color w:val="000000" w:themeColor="text1"/>
        </w:rPr>
      </w:pPr>
    </w:p>
    <w:p w14:paraId="125A7F6C" w14:textId="621C2501" w:rsidR="00740EAC" w:rsidRPr="00A54AFB" w:rsidRDefault="004413ED" w:rsidP="000B1C7A">
      <w:pPr>
        <w:rPr>
          <w:color w:val="000000" w:themeColor="text1"/>
        </w:rPr>
      </w:pPr>
      <w:r w:rsidRPr="002502A4">
        <w:rPr>
          <w:i/>
          <w:color w:val="000000" w:themeColor="text1"/>
        </w:rPr>
        <w:t>The Little Prince/Le Petit Prince</w:t>
      </w:r>
      <w:r w:rsidRPr="00A54AFB">
        <w:rPr>
          <w:color w:val="000000" w:themeColor="text1"/>
        </w:rPr>
        <w:t xml:space="preserve"> is a worldwide publishing phenomenon</w:t>
      </w:r>
      <w:r w:rsidR="004A2382" w:rsidRPr="00A54AFB">
        <w:rPr>
          <w:color w:val="000000" w:themeColor="text1"/>
        </w:rPr>
        <w:t>.</w:t>
      </w:r>
      <w:r w:rsidR="006C03C1" w:rsidRPr="00A54AFB">
        <w:rPr>
          <w:color w:val="000000" w:themeColor="text1"/>
        </w:rPr>
        <w:t xml:space="preserve">  With </w:t>
      </w:r>
      <w:r w:rsidR="004D48B2" w:rsidRPr="00A54AFB">
        <w:rPr>
          <w:color w:val="000000" w:themeColor="text1"/>
        </w:rPr>
        <w:t>300</w:t>
      </w:r>
      <w:r w:rsidR="006C03C1" w:rsidRPr="00A54AFB">
        <w:rPr>
          <w:color w:val="000000" w:themeColor="text1"/>
        </w:rPr>
        <w:t xml:space="preserve"> official translations, </w:t>
      </w:r>
      <w:r w:rsidR="006C03C1" w:rsidRPr="002502A4">
        <w:rPr>
          <w:i/>
          <w:color w:val="000000" w:themeColor="text1"/>
        </w:rPr>
        <w:t>The Little Prince</w:t>
      </w:r>
      <w:r w:rsidR="006C03C1" w:rsidRPr="00A54AFB">
        <w:rPr>
          <w:color w:val="000000" w:themeColor="text1"/>
        </w:rPr>
        <w:t xml:space="preserve"> is the </w:t>
      </w:r>
      <w:r w:rsidR="007B5763" w:rsidRPr="00A54AFB">
        <w:rPr>
          <w:color w:val="000000" w:themeColor="text1"/>
        </w:rPr>
        <w:t xml:space="preserve">Most Translated Book </w:t>
      </w:r>
      <w:r w:rsidR="006C03C1" w:rsidRPr="00A54AFB">
        <w:rPr>
          <w:color w:val="000000" w:themeColor="text1"/>
        </w:rPr>
        <w:t xml:space="preserve">in the World, after the Bible.  </w:t>
      </w:r>
      <w:r w:rsidR="00CB345C" w:rsidRPr="00A54AFB">
        <w:rPr>
          <w:color w:val="000000" w:themeColor="text1"/>
        </w:rPr>
        <w:t>It is also</w:t>
      </w:r>
      <w:r w:rsidR="006C03C1" w:rsidRPr="00A54AFB">
        <w:rPr>
          <w:color w:val="000000" w:themeColor="text1"/>
        </w:rPr>
        <w:t xml:space="preserve"> among the best-selling books for youth worldwide.  There</w:t>
      </w:r>
      <w:r w:rsidR="00CB345C" w:rsidRPr="00A54AFB">
        <w:rPr>
          <w:color w:val="000000" w:themeColor="text1"/>
        </w:rPr>
        <w:t xml:space="preserve"> have been</w:t>
      </w:r>
      <w:r w:rsidR="006C03C1" w:rsidRPr="00A54AFB">
        <w:rPr>
          <w:color w:val="000000" w:themeColor="text1"/>
        </w:rPr>
        <w:t xml:space="preserve"> over 200 million copies </w:t>
      </w:r>
      <w:r w:rsidR="00CB345C" w:rsidRPr="00A54AFB">
        <w:rPr>
          <w:color w:val="000000" w:themeColor="text1"/>
        </w:rPr>
        <w:t xml:space="preserve">in </w:t>
      </w:r>
      <w:r w:rsidR="00CB345C" w:rsidRPr="00A54AFB">
        <w:rPr>
          <w:color w:val="000000" w:themeColor="text1"/>
        </w:rPr>
        <w:lastRenderedPageBreak/>
        <w:t>print with</w:t>
      </w:r>
      <w:r w:rsidR="006C03C1" w:rsidRPr="00A54AFB">
        <w:rPr>
          <w:color w:val="000000" w:themeColor="text1"/>
        </w:rPr>
        <w:t xml:space="preserve"> over 500 million readers</w:t>
      </w:r>
      <w:r w:rsidR="00CB345C" w:rsidRPr="00A54AFB">
        <w:rPr>
          <w:color w:val="000000" w:themeColor="text1"/>
        </w:rPr>
        <w:t xml:space="preserve"> globally. The book continues to sell </w:t>
      </w:r>
      <w:r w:rsidR="00B90263" w:rsidRPr="00A54AFB">
        <w:rPr>
          <w:color w:val="000000" w:themeColor="text1"/>
        </w:rPr>
        <w:t>2 million copies annually</w:t>
      </w:r>
      <w:r w:rsidR="00CB345C" w:rsidRPr="00A54AFB">
        <w:rPr>
          <w:color w:val="000000" w:themeColor="text1"/>
        </w:rPr>
        <w:t xml:space="preserve">, with 300,000 being sold in </w:t>
      </w:r>
      <w:r w:rsidR="006C03C1" w:rsidRPr="00A54AFB">
        <w:rPr>
          <w:color w:val="000000" w:themeColor="text1"/>
        </w:rPr>
        <w:t xml:space="preserve">English in the U.S. each year.  </w:t>
      </w:r>
    </w:p>
    <w:p w14:paraId="7955C774" w14:textId="77777777" w:rsidR="0048756C" w:rsidRPr="00A54AFB" w:rsidRDefault="0048756C" w:rsidP="000B1C7A">
      <w:pPr>
        <w:rPr>
          <w:color w:val="000000" w:themeColor="text1"/>
        </w:rPr>
      </w:pPr>
    </w:p>
    <w:p w14:paraId="5497A900" w14:textId="67F36B18" w:rsidR="00FB7418" w:rsidRPr="00A54AFB" w:rsidRDefault="00D96D9D" w:rsidP="008A0A59">
      <w:pPr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 xml:space="preserve">Saint-Exupéry wrote this as a children’s book intended for grown-ups but it can be read on many different levels to provide pleasure and food for thought for readers of all ages. </w:t>
      </w:r>
      <w:r w:rsidR="008A0A59" w:rsidRPr="00A54AFB">
        <w:rPr>
          <w:rFonts w:eastAsia="Times New Roman" w:cs="Times New Roman"/>
          <w:i/>
          <w:color w:val="000000" w:themeColor="text1"/>
        </w:rPr>
        <w:t>The Little Prince</w:t>
      </w:r>
      <w:r w:rsidR="008A0A59" w:rsidRPr="00A54AFB">
        <w:rPr>
          <w:rFonts w:eastAsia="Times New Roman" w:cs="Times New Roman"/>
          <w:color w:val="000000" w:themeColor="text1"/>
        </w:rPr>
        <w:t xml:space="preserve"> is inspired in part by Saint-Exupéry's own experiences as a pilot marooned in the Sahara Desert during a long-distance race</w:t>
      </w:r>
      <w:r w:rsidR="008A0A59" w:rsidRPr="00A54AFB">
        <w:rPr>
          <w:color w:val="000000" w:themeColor="text1"/>
        </w:rPr>
        <w:t xml:space="preserve"> and speak</w:t>
      </w:r>
      <w:r w:rsidR="00264500" w:rsidRPr="00A54AFB">
        <w:rPr>
          <w:color w:val="000000" w:themeColor="text1"/>
        </w:rPr>
        <w:t>s to</w:t>
      </w:r>
      <w:r w:rsidR="008A0A59" w:rsidRPr="00A54AFB">
        <w:rPr>
          <w:rFonts w:eastAsia="Times New Roman" w:cs="Times New Roman"/>
          <w:color w:val="000000" w:themeColor="text1"/>
        </w:rPr>
        <w:t xml:space="preserve"> the global values of humanity, concern for the environment, the specialness of childhood, love and friendship. </w:t>
      </w:r>
    </w:p>
    <w:p w14:paraId="19F1D6C8" w14:textId="77777777" w:rsidR="00D96D9D" w:rsidRPr="00A54AFB" w:rsidRDefault="00D96D9D" w:rsidP="00D96D9D">
      <w:pPr>
        <w:rPr>
          <w:rFonts w:eastAsia="Times New Roman" w:cs="Times New Roman"/>
          <w:color w:val="000000" w:themeColor="text1"/>
        </w:rPr>
      </w:pPr>
    </w:p>
    <w:p w14:paraId="4CFB3B7F" w14:textId="24B8396F" w:rsidR="008A0A59" w:rsidRPr="00A54AFB" w:rsidRDefault="00D96D9D" w:rsidP="008A0A59">
      <w:pPr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 xml:space="preserve">With a 90% awareness, the property has more than </w:t>
      </w:r>
      <w:r w:rsidR="0048756C" w:rsidRPr="00A54AFB">
        <w:rPr>
          <w:rFonts w:eastAsia="Times New Roman" w:cs="Times New Roman"/>
          <w:color w:val="000000" w:themeColor="text1"/>
        </w:rPr>
        <w:t>200</w:t>
      </w:r>
      <w:r w:rsidRPr="00A54AFB">
        <w:rPr>
          <w:rFonts w:eastAsia="Times New Roman" w:cs="Times New Roman"/>
          <w:color w:val="000000" w:themeColor="text1"/>
        </w:rPr>
        <w:t xml:space="preserve"> active licensees worldwide generating over </w:t>
      </w:r>
      <w:r w:rsidR="0048756C" w:rsidRPr="00A54AFB">
        <w:rPr>
          <w:rFonts w:eastAsia="Times New Roman" w:cs="Times New Roman"/>
          <w:color w:val="000000" w:themeColor="text1"/>
        </w:rPr>
        <w:t>10,000 different products</w:t>
      </w:r>
      <w:r w:rsidR="007B5763" w:rsidRPr="00A54AFB">
        <w:rPr>
          <w:rFonts w:eastAsia="Times New Roman" w:cs="Times New Roman"/>
          <w:color w:val="000000" w:themeColor="text1"/>
        </w:rPr>
        <w:t xml:space="preserve">. </w:t>
      </w:r>
      <w:r w:rsidRPr="00A54AFB">
        <w:rPr>
          <w:rFonts w:eastAsia="Times New Roman" w:cs="Times New Roman"/>
          <w:color w:val="000000" w:themeColor="text1"/>
        </w:rPr>
        <w:t xml:space="preserve">With over </w:t>
      </w:r>
      <w:r w:rsidR="00680DC3" w:rsidRPr="00A54AFB">
        <w:rPr>
          <w:rFonts w:eastAsia="Times New Roman" w:cs="Times New Roman"/>
          <w:color w:val="000000" w:themeColor="text1"/>
        </w:rPr>
        <w:t>10</w:t>
      </w:r>
      <w:r w:rsidRPr="00A54AFB">
        <w:rPr>
          <w:rFonts w:eastAsia="Times New Roman" w:cs="Times New Roman"/>
          <w:color w:val="000000" w:themeColor="text1"/>
        </w:rPr>
        <w:t xml:space="preserve"> million Facebook fans and over 3</w:t>
      </w:r>
      <w:r w:rsidR="00C25A18" w:rsidRPr="00A54AFB">
        <w:rPr>
          <w:rFonts w:eastAsia="Times New Roman" w:cs="Times New Roman"/>
          <w:color w:val="000000" w:themeColor="text1"/>
        </w:rPr>
        <w:t>.2</w:t>
      </w:r>
      <w:r w:rsidRPr="00A54AFB">
        <w:rPr>
          <w:rFonts w:eastAsia="Times New Roman" w:cs="Times New Roman"/>
          <w:color w:val="000000" w:themeColor="text1"/>
        </w:rPr>
        <w:t xml:space="preserve"> million views on YouTube,</w:t>
      </w:r>
      <w:r w:rsidR="007B5763" w:rsidRPr="00A54AFB">
        <w:rPr>
          <w:rFonts w:eastAsia="Times New Roman" w:cs="Times New Roman"/>
          <w:color w:val="000000" w:themeColor="text1"/>
        </w:rPr>
        <w:t xml:space="preserve"> the on-line presence is strong, including </w:t>
      </w:r>
      <w:r w:rsidRPr="00A54AFB">
        <w:rPr>
          <w:rFonts w:eastAsia="Times New Roman" w:cs="Times New Roman"/>
          <w:color w:val="000000" w:themeColor="text1"/>
        </w:rPr>
        <w:t xml:space="preserve">an official website in six languages with a half a million unique visitors annually. Online store research profiles a core target of young mothers in their 30’s, well-educated who want to share the values communicated in </w:t>
      </w:r>
      <w:r w:rsidRPr="002502A4">
        <w:rPr>
          <w:rFonts w:eastAsia="Times New Roman" w:cs="Times New Roman"/>
          <w:i/>
          <w:color w:val="000000" w:themeColor="text1"/>
        </w:rPr>
        <w:t>The Little Prince</w:t>
      </w:r>
      <w:r w:rsidRPr="00A54AFB">
        <w:rPr>
          <w:rFonts w:eastAsia="Times New Roman" w:cs="Times New Roman"/>
          <w:color w:val="000000" w:themeColor="text1"/>
        </w:rPr>
        <w:t xml:space="preserve"> book.  70% of the online consumers are Women 25-49.</w:t>
      </w:r>
      <w:r w:rsidR="008A0A59" w:rsidRPr="00A54AFB">
        <w:rPr>
          <w:rFonts w:eastAsia="Times New Roman" w:cs="Times New Roman"/>
          <w:color w:val="000000" w:themeColor="text1"/>
        </w:rPr>
        <w:t xml:space="preserve"> The recent release of the $70 million dollar stop-motion animated feature film includes all-star voice cast and </w:t>
      </w:r>
      <w:r w:rsidR="002944AB">
        <w:rPr>
          <w:rFonts w:eastAsia="Times New Roman" w:cs="Times New Roman"/>
          <w:color w:val="000000" w:themeColor="text1"/>
        </w:rPr>
        <w:t xml:space="preserve">an </w:t>
      </w:r>
      <w:r w:rsidR="008A0A59" w:rsidRPr="00A54AFB">
        <w:rPr>
          <w:rFonts w:eastAsia="Times New Roman" w:cs="Times New Roman"/>
          <w:color w:val="000000" w:themeColor="text1"/>
        </w:rPr>
        <w:t xml:space="preserve">Oscar nominated director, and has been seen by over 23 million in theaters </w:t>
      </w:r>
      <w:r w:rsidR="002944AB">
        <w:rPr>
          <w:rFonts w:eastAsia="Times New Roman" w:cs="Times New Roman"/>
          <w:color w:val="000000" w:themeColor="text1"/>
        </w:rPr>
        <w:t xml:space="preserve">with an additional  </w:t>
      </w:r>
      <w:r w:rsidR="002944AB">
        <w:rPr>
          <w:rFonts w:eastAsia="Times New Roman" w:cs="Times New Roman"/>
          <w:color w:val="000000" w:themeColor="text1"/>
        </w:rPr>
        <w:br/>
      </w:r>
      <w:r w:rsidR="008A0A59" w:rsidRPr="00A54AFB">
        <w:rPr>
          <w:rFonts w:eastAsia="Times New Roman" w:cs="Times New Roman"/>
          <w:color w:val="000000" w:themeColor="text1"/>
        </w:rPr>
        <w:t>30 million</w:t>
      </w:r>
      <w:r w:rsidR="002944AB">
        <w:rPr>
          <w:rFonts w:eastAsia="Times New Roman" w:cs="Times New Roman"/>
          <w:color w:val="000000" w:themeColor="text1"/>
        </w:rPr>
        <w:t>+</w:t>
      </w:r>
      <w:r w:rsidR="008A0A59" w:rsidRPr="00A54AFB">
        <w:rPr>
          <w:rFonts w:eastAsia="Times New Roman" w:cs="Times New Roman"/>
          <w:color w:val="000000" w:themeColor="text1"/>
        </w:rPr>
        <w:t xml:space="preserve"> on Netflix.</w:t>
      </w:r>
    </w:p>
    <w:p w14:paraId="09A4034B" w14:textId="77777777" w:rsidR="00FB7418" w:rsidRPr="00A54AFB" w:rsidRDefault="00FB7418" w:rsidP="00D96D9D">
      <w:pPr>
        <w:rPr>
          <w:rFonts w:eastAsia="Times New Roman" w:cs="Times New Roman"/>
          <w:color w:val="000000" w:themeColor="text1"/>
        </w:rPr>
      </w:pPr>
    </w:p>
    <w:p w14:paraId="6E4586BB" w14:textId="04E7E5E9" w:rsidR="00D96D9D" w:rsidRPr="00A54AFB" w:rsidRDefault="00D96D9D" w:rsidP="00D96D9D">
      <w:pPr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>Licensing rights in the U.S. are available for Appare</w:t>
      </w:r>
      <w:r w:rsidR="00D6233B" w:rsidRPr="00A54AFB">
        <w:rPr>
          <w:rFonts w:eastAsia="Times New Roman" w:cs="Times New Roman"/>
          <w:color w:val="000000" w:themeColor="text1"/>
        </w:rPr>
        <w:t xml:space="preserve">l and Accessories, Toys, Games, </w:t>
      </w:r>
      <w:r w:rsidR="009B5153" w:rsidRPr="00A54AFB">
        <w:rPr>
          <w:rFonts w:eastAsia="Times New Roman" w:cs="Times New Roman"/>
          <w:color w:val="000000" w:themeColor="text1"/>
        </w:rPr>
        <w:t xml:space="preserve">Interactive, </w:t>
      </w:r>
      <w:r w:rsidRPr="00A54AFB">
        <w:rPr>
          <w:rFonts w:eastAsia="Times New Roman" w:cs="Times New Roman"/>
          <w:color w:val="000000" w:themeColor="text1"/>
        </w:rPr>
        <w:t>Stationery, Gift, Consumables, Domestics and Home Décor and all other relevant categories.  Licenses granted will include use of the 75</w:t>
      </w:r>
      <w:r w:rsidRPr="00A54AFB">
        <w:rPr>
          <w:rFonts w:eastAsia="Times New Roman" w:cs="Times New Roman"/>
          <w:color w:val="000000" w:themeColor="text1"/>
          <w:vertAlign w:val="superscript"/>
        </w:rPr>
        <w:t>th</w:t>
      </w:r>
      <w:r w:rsidRPr="00A54AFB">
        <w:rPr>
          <w:rFonts w:eastAsia="Times New Roman" w:cs="Times New Roman"/>
          <w:color w:val="000000" w:themeColor="text1"/>
        </w:rPr>
        <w:t xml:space="preserve"> Anniversary logo for all product celebrating this 2018 anniversary.</w:t>
      </w:r>
    </w:p>
    <w:p w14:paraId="452C4C51" w14:textId="77777777" w:rsidR="003F1B66" w:rsidRPr="00A54AFB" w:rsidRDefault="003F1B66" w:rsidP="00D96D9D">
      <w:pPr>
        <w:rPr>
          <w:rFonts w:eastAsia="Times New Roman" w:cs="Times New Roman"/>
          <w:color w:val="000000" w:themeColor="text1"/>
        </w:rPr>
      </w:pPr>
    </w:p>
    <w:p w14:paraId="4F789897" w14:textId="6082B88A" w:rsidR="003F1B66" w:rsidRPr="00A54AFB" w:rsidRDefault="003F1B66" w:rsidP="003F1B66">
      <w:pPr>
        <w:jc w:val="center"/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>###</w:t>
      </w:r>
    </w:p>
    <w:p w14:paraId="1904B925" w14:textId="77777777" w:rsidR="0026393C" w:rsidRPr="00A54AFB" w:rsidRDefault="0026393C" w:rsidP="00D96D9D">
      <w:pPr>
        <w:rPr>
          <w:rFonts w:eastAsia="Times New Roman" w:cs="Times New Roman"/>
          <w:color w:val="000000" w:themeColor="text1"/>
        </w:rPr>
      </w:pPr>
    </w:p>
    <w:p w14:paraId="2CE3CCF8" w14:textId="0319275C" w:rsidR="00320887" w:rsidRPr="00A54AFB" w:rsidRDefault="0026393C" w:rsidP="003F1B66">
      <w:pPr>
        <w:rPr>
          <w:rFonts w:eastAsia="Times New Roman" w:cs="Times New Roman"/>
          <w:color w:val="000000" w:themeColor="text1"/>
        </w:rPr>
      </w:pPr>
      <w:r w:rsidRPr="00A54AFB">
        <w:rPr>
          <w:rFonts w:eastAsia="Times New Roman" w:cs="Times New Roman"/>
          <w:color w:val="000000" w:themeColor="text1"/>
        </w:rPr>
        <w:t>Contact:</w:t>
      </w:r>
      <w:r w:rsidR="003F1B66" w:rsidRPr="00A54AFB">
        <w:rPr>
          <w:rFonts w:eastAsia="Times New Roman" w:cs="Times New Roman"/>
          <w:color w:val="000000" w:themeColor="text1"/>
        </w:rPr>
        <w:t xml:space="preserve">  </w:t>
      </w:r>
      <w:r w:rsidRPr="00A54AFB">
        <w:rPr>
          <w:rFonts w:eastAsia="Times New Roman" w:cs="Times New Roman"/>
          <w:color w:val="000000" w:themeColor="text1"/>
        </w:rPr>
        <w:t>Leslie Levine</w:t>
      </w:r>
      <w:r w:rsidR="003F1B66" w:rsidRPr="00A54AFB">
        <w:rPr>
          <w:rFonts w:eastAsia="Times New Roman" w:cs="Times New Roman"/>
          <w:color w:val="000000" w:themeColor="text1"/>
        </w:rPr>
        <w:t xml:space="preserve">, </w:t>
      </w:r>
      <w:r w:rsidRPr="00A54AFB">
        <w:rPr>
          <w:rFonts w:eastAsia="Times New Roman" w:cs="Times New Roman"/>
          <w:color w:val="000000" w:themeColor="text1"/>
        </w:rPr>
        <w:t>Licensing Works!®</w:t>
      </w:r>
      <w:r w:rsidR="003F1B66" w:rsidRPr="00A54AFB">
        <w:rPr>
          <w:rFonts w:eastAsia="Times New Roman" w:cs="Times New Roman"/>
          <w:color w:val="000000" w:themeColor="text1"/>
        </w:rPr>
        <w:t xml:space="preserve">, </w:t>
      </w:r>
      <w:r w:rsidRPr="00A54AFB">
        <w:rPr>
          <w:rFonts w:eastAsia="Times New Roman" w:cs="Times New Roman"/>
          <w:color w:val="000000" w:themeColor="text1"/>
        </w:rPr>
        <w:t>702-485-5677</w:t>
      </w:r>
      <w:r w:rsidR="003F1B66" w:rsidRPr="00A54AFB">
        <w:rPr>
          <w:rFonts w:eastAsia="Times New Roman" w:cs="Times New Roman"/>
          <w:color w:val="000000" w:themeColor="text1"/>
        </w:rPr>
        <w:t xml:space="preserve">, </w:t>
      </w:r>
      <w:hyperlink r:id="rId7" w:history="1">
        <w:r w:rsidR="003F1B66" w:rsidRPr="00A54AFB">
          <w:rPr>
            <w:rStyle w:val="Hyperlink"/>
            <w:rFonts w:eastAsia="Times New Roman" w:cs="Times New Roman"/>
            <w:color w:val="000000" w:themeColor="text1"/>
          </w:rPr>
          <w:t>leslie@licensingworks.us</w:t>
        </w:r>
      </w:hyperlink>
      <w:r w:rsidR="003F1B66" w:rsidRPr="00A54AFB">
        <w:rPr>
          <w:rFonts w:eastAsia="Times New Roman" w:cs="Times New Roman"/>
          <w:color w:val="000000" w:themeColor="text1"/>
        </w:rPr>
        <w:br/>
      </w:r>
    </w:p>
    <w:p w14:paraId="3B047CD9" w14:textId="1609FAC4" w:rsidR="003F1B66" w:rsidRPr="00A54AFB" w:rsidRDefault="003F1B66" w:rsidP="00392627">
      <w:pPr>
        <w:rPr>
          <w:rStyle w:val="Hyperlink"/>
          <w:rFonts w:eastAsia="Times New Roman" w:cs="Times New Roman"/>
          <w:color w:val="000000" w:themeColor="text1"/>
          <w:u w:val="none"/>
        </w:rPr>
      </w:pPr>
      <w:r w:rsidRPr="00A54AFB">
        <w:rPr>
          <w:rStyle w:val="Hyperlink"/>
          <w:b/>
          <w:color w:val="000000" w:themeColor="text1"/>
        </w:rPr>
        <w:t>About Licensing Works</w:t>
      </w:r>
      <w:r w:rsidRPr="00A54AFB">
        <w:rPr>
          <w:rStyle w:val="Hyperlink"/>
          <w:color w:val="000000" w:themeColor="text1"/>
        </w:rPr>
        <w:t>:</w:t>
      </w:r>
      <w:r w:rsidRPr="004F1DF7">
        <w:rPr>
          <w:rStyle w:val="Hyperlink"/>
          <w:color w:val="000000" w:themeColor="text1"/>
          <w:u w:val="none"/>
        </w:rPr>
        <w:t xml:space="preserve"> L</w:t>
      </w:r>
      <w:r w:rsidRPr="004F1DF7">
        <w:rPr>
          <w:rFonts w:eastAsia="Times New Roman" w:cs="Times New Roman"/>
          <w:color w:val="000000" w:themeColor="text1"/>
        </w:rPr>
        <w:t>icensing</w:t>
      </w:r>
      <w:r w:rsidRPr="00A54AFB">
        <w:rPr>
          <w:rFonts w:eastAsia="Times New Roman" w:cs="Times New Roman"/>
          <w:color w:val="000000" w:themeColor="text1"/>
        </w:rPr>
        <w:t xml:space="preserve"> Works!</w:t>
      </w:r>
      <w:r w:rsidRPr="00A54AFB">
        <w:rPr>
          <w:rFonts w:eastAsia="Times New Roman" w:cs="Times New Roman"/>
          <w:color w:val="000000" w:themeColor="text1"/>
          <w:vertAlign w:val="superscript"/>
        </w:rPr>
        <w:t>®</w:t>
      </w:r>
      <w:r w:rsidRPr="00A54AFB">
        <w:rPr>
          <w:rFonts w:eastAsia="Times New Roman" w:cs="Times New Roman"/>
          <w:color w:val="000000" w:themeColor="text1"/>
        </w:rPr>
        <w:t xml:space="preserve"> represents the creators and owners of intellectual property for merchandise licensing and promotions</w:t>
      </w:r>
      <w:r w:rsidR="004F3295" w:rsidRPr="00A54AFB">
        <w:rPr>
          <w:rFonts w:eastAsia="Times New Roman" w:cs="Times New Roman"/>
          <w:color w:val="000000" w:themeColor="text1"/>
        </w:rPr>
        <w:t xml:space="preserve"> including: </w:t>
      </w:r>
      <w:r w:rsidR="004F3295" w:rsidRPr="004F1DF7">
        <w:rPr>
          <w:rFonts w:eastAsia="Times New Roman" w:cs="Times New Roman"/>
          <w:i/>
          <w:color w:val="000000" w:themeColor="text1"/>
        </w:rPr>
        <w:t>Zorro®</w:t>
      </w:r>
      <w:r w:rsidR="004F3295" w:rsidRPr="00A54AFB">
        <w:rPr>
          <w:rFonts w:eastAsia="Times New Roman" w:cs="Times New Roman"/>
          <w:color w:val="000000" w:themeColor="text1"/>
        </w:rPr>
        <w:t xml:space="preserve">, the Edgar Rice Burroughs portfolio </w:t>
      </w:r>
      <w:r w:rsidR="004B6A62">
        <w:rPr>
          <w:rFonts w:eastAsia="Times New Roman" w:cs="Times New Roman"/>
          <w:color w:val="000000" w:themeColor="text1"/>
        </w:rPr>
        <w:t>(</w:t>
      </w:r>
      <w:r w:rsidR="004F3295" w:rsidRPr="00A54AFB">
        <w:rPr>
          <w:rFonts w:eastAsia="Times New Roman" w:cs="Times New Roman"/>
          <w:color w:val="000000" w:themeColor="text1"/>
        </w:rPr>
        <w:t xml:space="preserve">including </w:t>
      </w:r>
      <w:r w:rsidR="004F3295" w:rsidRPr="004F1DF7">
        <w:rPr>
          <w:rFonts w:eastAsia="Times New Roman" w:cs="Times New Roman"/>
          <w:i/>
          <w:color w:val="000000" w:themeColor="text1"/>
        </w:rPr>
        <w:t>Tarzan®</w:t>
      </w:r>
      <w:r w:rsidR="004B6A62">
        <w:rPr>
          <w:rFonts w:eastAsia="Times New Roman" w:cs="Times New Roman"/>
          <w:color w:val="000000" w:themeColor="text1"/>
        </w:rPr>
        <w:t>)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Puppy In My Pocket®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Kewpie®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Moulin Rouge®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Mundo Lanugo®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The Little Prince™/Le Petit Prince®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Robot Farm™</w:t>
      </w:r>
      <w:r w:rsidR="004F3295" w:rsidRPr="00A54AFB">
        <w:rPr>
          <w:rFonts w:eastAsia="Times New Roman" w:cs="Times New Roman"/>
          <w:color w:val="000000" w:themeColor="text1"/>
        </w:rPr>
        <w:t xml:space="preserve">, </w:t>
      </w:r>
      <w:r w:rsidR="004F3295" w:rsidRPr="004F1DF7">
        <w:rPr>
          <w:rFonts w:eastAsia="Times New Roman" w:cs="Times New Roman"/>
          <w:i/>
          <w:color w:val="000000" w:themeColor="text1"/>
        </w:rPr>
        <w:t>Intellivision®</w:t>
      </w:r>
      <w:r w:rsidR="004F3295" w:rsidRPr="00A54AFB">
        <w:rPr>
          <w:rFonts w:eastAsia="Times New Roman" w:cs="Times New Roman"/>
          <w:color w:val="000000" w:themeColor="text1"/>
        </w:rPr>
        <w:t xml:space="preserve"> and </w:t>
      </w:r>
      <w:r w:rsidR="004F3295" w:rsidRPr="004F1DF7">
        <w:rPr>
          <w:rFonts w:eastAsia="Times New Roman" w:cs="Times New Roman"/>
          <w:i/>
          <w:color w:val="000000" w:themeColor="text1"/>
        </w:rPr>
        <w:t>Molang</w:t>
      </w:r>
      <w:r w:rsidR="004F3295" w:rsidRPr="00A54AFB">
        <w:rPr>
          <w:rFonts w:eastAsia="Times New Roman" w:cs="Times New Roman"/>
          <w:color w:val="000000" w:themeColor="text1"/>
        </w:rPr>
        <w:t xml:space="preserve">. </w:t>
      </w:r>
    </w:p>
    <w:p w14:paraId="5D87FE1B" w14:textId="57B7DA39" w:rsidR="003F1B66" w:rsidRPr="00A54AFB" w:rsidRDefault="003F1B66" w:rsidP="003F1B66">
      <w:pPr>
        <w:pStyle w:val="NormalWeb"/>
        <w:jc w:val="both"/>
        <w:rPr>
          <w:rStyle w:val="Hyperlink"/>
          <w:rFonts w:asciiTheme="minorHAnsi" w:hAnsiTheme="minorHAnsi"/>
          <w:color w:val="000000" w:themeColor="text1"/>
          <w:u w:val="none"/>
        </w:rPr>
      </w:pPr>
      <w:r w:rsidRPr="00A54AFB">
        <w:rPr>
          <w:rStyle w:val="Hyperlink"/>
          <w:rFonts w:asciiTheme="minorHAnsi" w:hAnsiTheme="minorHAnsi"/>
          <w:b/>
          <w:color w:val="000000" w:themeColor="text1"/>
          <w:u w:val="none"/>
        </w:rPr>
        <w:t>About The Estate of Antoine de Saint-Exupéry</w:t>
      </w:r>
      <w:r w:rsidRPr="00A54AFB">
        <w:rPr>
          <w:rStyle w:val="Hyperlink"/>
          <w:rFonts w:asciiTheme="minorHAnsi" w:hAnsiTheme="minorHAnsi"/>
          <w:color w:val="000000" w:themeColor="text1"/>
          <w:u w:val="none"/>
        </w:rPr>
        <w:t>:  A French company officially known as Société pour la Gestion et l’Exploi</w:t>
      </w:r>
      <w:r w:rsidR="004D6944">
        <w:rPr>
          <w:rStyle w:val="Hyperlink"/>
          <w:rFonts w:asciiTheme="minorHAnsi" w:hAnsiTheme="minorHAnsi"/>
          <w:color w:val="000000" w:themeColor="text1"/>
          <w:u w:val="none"/>
        </w:rPr>
        <w:t>tation des Droits Dérivés de l’O</w:t>
      </w:r>
      <w:r w:rsidRPr="00A54AFB">
        <w:rPr>
          <w:rStyle w:val="Hyperlink"/>
          <w:rFonts w:asciiTheme="minorHAnsi" w:hAnsiTheme="minorHAnsi"/>
          <w:color w:val="000000" w:themeColor="text1"/>
          <w:u w:val="none"/>
        </w:rPr>
        <w:t xml:space="preserve">euvre d’Antoine de Saint-Exupéry or as abbreviated, SOGEX.  SOGEX is the Global Licensor who owns and controls all rights in and relating to </w:t>
      </w:r>
      <w:r w:rsidRPr="00A54AFB">
        <w:rPr>
          <w:rStyle w:val="Hyperlink"/>
          <w:rFonts w:asciiTheme="minorHAnsi" w:hAnsiTheme="minorHAnsi"/>
          <w:i/>
          <w:color w:val="000000" w:themeColor="text1"/>
          <w:u w:val="none"/>
        </w:rPr>
        <w:t>The Little Prince</w:t>
      </w:r>
      <w:r w:rsidRPr="00A54AFB">
        <w:rPr>
          <w:rStyle w:val="Hyperlink"/>
          <w:rFonts w:asciiTheme="minorHAnsi" w:hAnsiTheme="minorHAnsi"/>
          <w:i/>
          <w:color w:val="000000" w:themeColor="text1"/>
          <w:u w:val="none"/>
          <w:vertAlign w:val="superscript"/>
        </w:rPr>
        <w:t>™</w:t>
      </w:r>
      <w:r w:rsidRPr="00A54AFB">
        <w:rPr>
          <w:rStyle w:val="Hyperlink"/>
          <w:rFonts w:asciiTheme="minorHAnsi" w:hAnsiTheme="minorHAnsi"/>
          <w:i/>
          <w:color w:val="000000" w:themeColor="text1"/>
          <w:u w:val="none"/>
        </w:rPr>
        <w:t>/Le Petit Prince</w:t>
      </w:r>
      <w:r w:rsidRPr="00A54AFB">
        <w:rPr>
          <w:rStyle w:val="Hyperlink"/>
          <w:rFonts w:asciiTheme="minorHAnsi" w:hAnsiTheme="minorHAnsi"/>
          <w:i/>
          <w:color w:val="000000" w:themeColor="text1"/>
          <w:u w:val="none"/>
          <w:vertAlign w:val="superscript"/>
        </w:rPr>
        <w:t>®</w:t>
      </w:r>
      <w:r w:rsidRPr="00A54AFB">
        <w:rPr>
          <w:rStyle w:val="Hyperlink"/>
          <w:rFonts w:asciiTheme="minorHAnsi" w:hAnsiTheme="minorHAnsi"/>
          <w:i/>
          <w:color w:val="000000" w:themeColor="text1"/>
          <w:u w:val="none"/>
        </w:rPr>
        <w:t>.</w:t>
      </w:r>
    </w:p>
    <w:p w14:paraId="10711A3F" w14:textId="77777777" w:rsidR="00320887" w:rsidRPr="00A54AFB" w:rsidRDefault="00320887" w:rsidP="000B1C7A">
      <w:pPr>
        <w:rPr>
          <w:color w:val="000000" w:themeColor="text1"/>
        </w:rPr>
      </w:pPr>
    </w:p>
    <w:sectPr w:rsidR="00320887" w:rsidRPr="00A54AFB" w:rsidSect="00F732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FAE3" w14:textId="77777777" w:rsidR="00A50772" w:rsidRDefault="00A50772" w:rsidP="00D96D9D">
      <w:r>
        <w:separator/>
      </w:r>
    </w:p>
  </w:endnote>
  <w:endnote w:type="continuationSeparator" w:id="0">
    <w:p w14:paraId="4A329443" w14:textId="77777777" w:rsidR="00A50772" w:rsidRDefault="00A50772" w:rsidP="00D9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EB70" w14:textId="2AC8A40D" w:rsidR="00D96D9D" w:rsidRPr="00DC01E1" w:rsidRDefault="00D96D9D" w:rsidP="00D96D9D">
    <w:pPr>
      <w:rPr>
        <w:color w:val="000000" w:themeColor="text1"/>
      </w:rPr>
    </w:pPr>
    <w:r w:rsidRPr="002502A4">
      <w:rPr>
        <w:i/>
        <w:color w:val="000000" w:themeColor="text1"/>
        <w:lang w:val="fr-FR"/>
      </w:rPr>
      <w:t>The Little Prince</w:t>
    </w:r>
    <w:r w:rsidR="002502A4" w:rsidRPr="002502A4">
      <w:rPr>
        <w:i/>
        <w:color w:val="000000" w:themeColor="text1"/>
        <w:lang w:val="fr-FR"/>
      </w:rPr>
      <w:t>™</w:t>
    </w:r>
    <w:r w:rsidRPr="002502A4">
      <w:rPr>
        <w:i/>
        <w:color w:val="000000" w:themeColor="text1"/>
        <w:lang w:val="fr-FR"/>
      </w:rPr>
      <w:t xml:space="preserve"> / Le Petit Prince</w:t>
    </w:r>
    <w:r w:rsidRPr="002502A4">
      <w:rPr>
        <w:rFonts w:cs="Times"/>
        <w:i/>
        <w:color w:val="000000" w:themeColor="text1"/>
        <w:lang w:val="fr-FR"/>
      </w:rPr>
      <w:t>®</w:t>
    </w:r>
    <w:r w:rsidRPr="00DC01E1">
      <w:rPr>
        <w:rFonts w:cs="Times"/>
        <w:color w:val="000000" w:themeColor="text1"/>
        <w:lang w:val="fr-FR"/>
      </w:rPr>
      <w:t xml:space="preserve"> © Antoine de Saint-Exupéry Estate </w:t>
    </w:r>
    <w:r>
      <w:rPr>
        <w:rFonts w:cs="Times"/>
        <w:color w:val="000000" w:themeColor="text1"/>
        <w:lang w:val="fr-FR"/>
      </w:rPr>
      <w:t xml:space="preserve">- </w:t>
    </w:r>
    <w:r w:rsidRPr="00DC01E1">
      <w:rPr>
        <w:color w:val="000000" w:themeColor="text1"/>
        <w:lang w:val="fr-FR"/>
      </w:rPr>
      <w:t>201</w:t>
    </w:r>
    <w:r>
      <w:rPr>
        <w:color w:val="000000" w:themeColor="text1"/>
        <w:lang w:val="fr-FR"/>
      </w:rPr>
      <w:t>7</w:t>
    </w:r>
    <w:r w:rsidRPr="00DC01E1">
      <w:rPr>
        <w:color w:val="000000" w:themeColor="text1"/>
        <w:lang w:val="fr-FR"/>
      </w:rPr>
      <w:t>.</w:t>
    </w:r>
  </w:p>
  <w:p w14:paraId="12438CD4" w14:textId="77777777" w:rsidR="00D96D9D" w:rsidRDefault="00D9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E557F" w14:textId="77777777" w:rsidR="00A50772" w:rsidRDefault="00A50772" w:rsidP="00D96D9D">
      <w:r>
        <w:separator/>
      </w:r>
    </w:p>
  </w:footnote>
  <w:footnote w:type="continuationSeparator" w:id="0">
    <w:p w14:paraId="2964823C" w14:textId="77777777" w:rsidR="00A50772" w:rsidRDefault="00A50772" w:rsidP="00D9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7A"/>
    <w:rsid w:val="00012E9F"/>
    <w:rsid w:val="00015735"/>
    <w:rsid w:val="0006679D"/>
    <w:rsid w:val="00093509"/>
    <w:rsid w:val="000B1C7A"/>
    <w:rsid w:val="000F1875"/>
    <w:rsid w:val="000F336D"/>
    <w:rsid w:val="0014294A"/>
    <w:rsid w:val="00175357"/>
    <w:rsid w:val="001B7D70"/>
    <w:rsid w:val="002502A4"/>
    <w:rsid w:val="0026393C"/>
    <w:rsid w:val="00264500"/>
    <w:rsid w:val="002944AB"/>
    <w:rsid w:val="00297FA8"/>
    <w:rsid w:val="002E06B3"/>
    <w:rsid w:val="00320887"/>
    <w:rsid w:val="00392627"/>
    <w:rsid w:val="00395DB1"/>
    <w:rsid w:val="00397F6C"/>
    <w:rsid w:val="003A1B30"/>
    <w:rsid w:val="003F1B66"/>
    <w:rsid w:val="004236A2"/>
    <w:rsid w:val="004413ED"/>
    <w:rsid w:val="00475404"/>
    <w:rsid w:val="0048756C"/>
    <w:rsid w:val="00490678"/>
    <w:rsid w:val="004A2382"/>
    <w:rsid w:val="004B6A62"/>
    <w:rsid w:val="004D306D"/>
    <w:rsid w:val="004D38E2"/>
    <w:rsid w:val="004D48B2"/>
    <w:rsid w:val="004D6944"/>
    <w:rsid w:val="004E0B2E"/>
    <w:rsid w:val="004F1DF7"/>
    <w:rsid w:val="004F3295"/>
    <w:rsid w:val="00506327"/>
    <w:rsid w:val="005D4714"/>
    <w:rsid w:val="00632082"/>
    <w:rsid w:val="00637583"/>
    <w:rsid w:val="00640400"/>
    <w:rsid w:val="006540CC"/>
    <w:rsid w:val="00680DC3"/>
    <w:rsid w:val="00685D5E"/>
    <w:rsid w:val="0068688C"/>
    <w:rsid w:val="006C03C1"/>
    <w:rsid w:val="0073672D"/>
    <w:rsid w:val="00740EAC"/>
    <w:rsid w:val="007704CE"/>
    <w:rsid w:val="007B5763"/>
    <w:rsid w:val="007B7752"/>
    <w:rsid w:val="00821FB3"/>
    <w:rsid w:val="00833CF2"/>
    <w:rsid w:val="008516E8"/>
    <w:rsid w:val="00854C50"/>
    <w:rsid w:val="008A0A59"/>
    <w:rsid w:val="008F5932"/>
    <w:rsid w:val="00902D26"/>
    <w:rsid w:val="00976B64"/>
    <w:rsid w:val="009B0A54"/>
    <w:rsid w:val="009B5153"/>
    <w:rsid w:val="009E1895"/>
    <w:rsid w:val="00A50772"/>
    <w:rsid w:val="00A54AFB"/>
    <w:rsid w:val="00B41707"/>
    <w:rsid w:val="00B42166"/>
    <w:rsid w:val="00B4271D"/>
    <w:rsid w:val="00B85B34"/>
    <w:rsid w:val="00B90263"/>
    <w:rsid w:val="00B920E4"/>
    <w:rsid w:val="00BB68B1"/>
    <w:rsid w:val="00C04A18"/>
    <w:rsid w:val="00C25A18"/>
    <w:rsid w:val="00C47D3D"/>
    <w:rsid w:val="00CB345C"/>
    <w:rsid w:val="00CD65BB"/>
    <w:rsid w:val="00D56498"/>
    <w:rsid w:val="00D6233B"/>
    <w:rsid w:val="00D96D9D"/>
    <w:rsid w:val="00DF14CF"/>
    <w:rsid w:val="00E5392E"/>
    <w:rsid w:val="00E731EA"/>
    <w:rsid w:val="00F13401"/>
    <w:rsid w:val="00F732CB"/>
    <w:rsid w:val="00FB7418"/>
    <w:rsid w:val="00FC0724"/>
    <w:rsid w:val="00F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7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8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20887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887"/>
    <w:rPr>
      <w:color w:val="0000FF"/>
      <w:u w:val="single"/>
    </w:rPr>
  </w:style>
  <w:style w:type="character" w:styleId="CommentReference">
    <w:name w:val="annotation reference"/>
    <w:semiHidden/>
    <w:rsid w:val="00D96D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6D9D"/>
    <w:rPr>
      <w:rFonts w:ascii="Times" w:eastAsia="Times" w:hAnsi="Times" w:cs="Times New Roman"/>
      <w:sz w:val="20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D96D9D"/>
    <w:rPr>
      <w:rFonts w:ascii="Times" w:eastAsia="Times" w:hAnsi="Times" w:cs="Times New Roman"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9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9D"/>
  </w:style>
  <w:style w:type="paragraph" w:styleId="Footer">
    <w:name w:val="footer"/>
    <w:basedOn w:val="Normal"/>
    <w:link w:val="FooterChar"/>
    <w:uiPriority w:val="99"/>
    <w:unhideWhenUsed/>
    <w:rsid w:val="00D9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5C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5C"/>
    <w:rPr>
      <w:rFonts w:ascii="Times" w:eastAsia="Times" w:hAnsi="Times" w:cs="Times New Roman"/>
      <w:b/>
      <w:bCs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slie@licensingwork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WORKS!® SIGNS ROSTER OF NEW LICENSEES READY TO CELEBRATE  THE 75TH ANNIVERSARY OF THE LITTLE PRINCE™/LE PETIT PRINCE® IN 2018 </vt:lpstr>
    </vt:vector>
  </TitlesOfParts>
  <Manager/>
  <Company>Licensing Works!®</Company>
  <LinksUpToDate>false</LinksUpToDate>
  <CharactersWithSpaces>5230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WORKS!® SIGNS ROSTER OF NEW LICENSEES READY TO CELEBRATE  THE 75TH ANNIVERSARY OF THE LITTLE PRINCE™/LE PETIT PRINCE® IN 2018</dc:title>
  <dc:subject>The Little Prince</dc:subject>
  <dc:creator>Leslie Levine</dc:creator>
  <cp:keywords>Press Release</cp:keywords>
  <dc:description/>
  <cp:lastModifiedBy>Caterina M. Lui</cp:lastModifiedBy>
  <cp:revision>2</cp:revision>
  <dcterms:created xsi:type="dcterms:W3CDTF">2017-05-17T11:26:00Z</dcterms:created>
  <dcterms:modified xsi:type="dcterms:W3CDTF">2017-05-17T11:26:00Z</dcterms:modified>
  <cp:category/>
</cp:coreProperties>
</file>